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6C" w:rsidRDefault="0078526C" w:rsidP="0078526C">
      <w:pPr>
        <w:pStyle w:val="Default"/>
        <w:rPr>
          <w:sz w:val="23"/>
          <w:szCs w:val="23"/>
        </w:rPr>
      </w:pPr>
      <w:r>
        <w:t xml:space="preserve"> </w:t>
      </w:r>
      <w:r>
        <w:rPr>
          <w:rFonts w:hint="eastAsia"/>
          <w:sz w:val="23"/>
          <w:szCs w:val="23"/>
        </w:rPr>
        <w:t>いなべ市家具類転倒防止対策事業実施要綱</w:t>
      </w:r>
    </w:p>
    <w:p w:rsidR="0078526C" w:rsidRDefault="0078526C" w:rsidP="0078526C">
      <w:pPr>
        <w:pStyle w:val="Default"/>
        <w:rPr>
          <w:sz w:val="23"/>
          <w:szCs w:val="23"/>
        </w:rPr>
      </w:pPr>
      <w:r>
        <w:rPr>
          <w:rFonts w:hint="eastAsia"/>
          <w:sz w:val="23"/>
          <w:szCs w:val="23"/>
        </w:rPr>
        <w:t>（趣旨）</w:t>
      </w:r>
    </w:p>
    <w:p w:rsidR="0078526C" w:rsidRDefault="0078526C" w:rsidP="0078526C">
      <w:pPr>
        <w:pStyle w:val="Default"/>
        <w:rPr>
          <w:sz w:val="23"/>
          <w:szCs w:val="23"/>
        </w:rPr>
      </w:pPr>
      <w:r>
        <w:rPr>
          <w:rFonts w:hint="eastAsia"/>
          <w:sz w:val="23"/>
          <w:szCs w:val="23"/>
        </w:rPr>
        <w:t>第１条この要綱は、地震災害時における家具類の転倒による高齢者、障害者等の被害の軽減を図るために、いなべ市家具類転倒防止対策事業（以下「事業」という。）の実施について、必要な事項を定めるものとする。</w:t>
      </w:r>
    </w:p>
    <w:p w:rsidR="0078526C" w:rsidRDefault="0078526C" w:rsidP="0078526C">
      <w:pPr>
        <w:pStyle w:val="Default"/>
        <w:rPr>
          <w:sz w:val="23"/>
          <w:szCs w:val="23"/>
        </w:rPr>
      </w:pPr>
      <w:r>
        <w:rPr>
          <w:rFonts w:hint="eastAsia"/>
          <w:sz w:val="23"/>
          <w:szCs w:val="23"/>
        </w:rPr>
        <w:t>（事業）</w:t>
      </w:r>
    </w:p>
    <w:p w:rsidR="0078526C" w:rsidRDefault="0078526C" w:rsidP="0078526C">
      <w:pPr>
        <w:pStyle w:val="Default"/>
        <w:rPr>
          <w:sz w:val="23"/>
          <w:szCs w:val="23"/>
        </w:rPr>
      </w:pPr>
      <w:r>
        <w:rPr>
          <w:rFonts w:hint="eastAsia"/>
          <w:sz w:val="23"/>
          <w:szCs w:val="23"/>
        </w:rPr>
        <w:t>第２条事業は、高齢者、障害者等が居住する寝室、居間等の家具類に転倒防止の金具等（以下「転倒防止金具」という。）を取り付けて、家具類と家屋の柱、壁、床等を固定するものとする。</w:t>
      </w:r>
    </w:p>
    <w:p w:rsidR="0078526C" w:rsidRDefault="0078526C" w:rsidP="0078526C">
      <w:pPr>
        <w:pStyle w:val="Default"/>
        <w:rPr>
          <w:sz w:val="23"/>
          <w:szCs w:val="23"/>
        </w:rPr>
      </w:pPr>
      <w:r>
        <w:rPr>
          <w:rFonts w:hint="eastAsia"/>
          <w:sz w:val="23"/>
          <w:szCs w:val="23"/>
        </w:rPr>
        <w:t>（対象世帯）</w:t>
      </w:r>
    </w:p>
    <w:p w:rsidR="0078526C" w:rsidRDefault="0078526C" w:rsidP="0078526C">
      <w:pPr>
        <w:pStyle w:val="Default"/>
        <w:rPr>
          <w:sz w:val="23"/>
          <w:szCs w:val="23"/>
        </w:rPr>
      </w:pPr>
      <w:r>
        <w:rPr>
          <w:rFonts w:hint="eastAsia"/>
          <w:sz w:val="23"/>
          <w:szCs w:val="23"/>
        </w:rPr>
        <w:t>第３条事業の対象となる高齢者、障害者等の世帯は、いなべ市内に住所を有し、次の各号のいずれかに該当する世帯とする。</w:t>
      </w:r>
    </w:p>
    <w:p w:rsidR="0078526C" w:rsidRDefault="0078526C" w:rsidP="0078526C">
      <w:pPr>
        <w:pStyle w:val="Default"/>
        <w:rPr>
          <w:sz w:val="23"/>
          <w:szCs w:val="23"/>
        </w:rPr>
      </w:pPr>
      <w:r>
        <w:rPr>
          <w:sz w:val="23"/>
          <w:szCs w:val="23"/>
        </w:rPr>
        <w:t>(1)75</w:t>
      </w:r>
      <w:r>
        <w:rPr>
          <w:rFonts w:hint="eastAsia"/>
          <w:sz w:val="23"/>
          <w:szCs w:val="23"/>
        </w:rPr>
        <w:t>歳以上の者で構成する世帯</w:t>
      </w:r>
    </w:p>
    <w:p w:rsidR="0078526C" w:rsidRDefault="0078526C" w:rsidP="0078526C">
      <w:pPr>
        <w:pStyle w:val="Default"/>
        <w:rPr>
          <w:sz w:val="23"/>
          <w:szCs w:val="23"/>
        </w:rPr>
      </w:pPr>
      <w:r>
        <w:rPr>
          <w:sz w:val="23"/>
          <w:szCs w:val="23"/>
        </w:rPr>
        <w:t>(2)</w:t>
      </w:r>
      <w:r>
        <w:rPr>
          <w:rFonts w:hint="eastAsia"/>
          <w:sz w:val="23"/>
          <w:szCs w:val="23"/>
        </w:rPr>
        <w:t>介護保険法（平成９年法律第</w:t>
      </w:r>
      <w:r>
        <w:rPr>
          <w:sz w:val="23"/>
          <w:szCs w:val="23"/>
        </w:rPr>
        <w:t>123</w:t>
      </w:r>
      <w:r>
        <w:rPr>
          <w:rFonts w:hint="eastAsia"/>
          <w:sz w:val="23"/>
          <w:szCs w:val="23"/>
        </w:rPr>
        <w:t>号）第</w:t>
      </w:r>
      <w:r>
        <w:rPr>
          <w:sz w:val="23"/>
          <w:szCs w:val="23"/>
        </w:rPr>
        <w:t>27</w:t>
      </w:r>
      <w:r>
        <w:rPr>
          <w:rFonts w:hint="eastAsia"/>
          <w:sz w:val="23"/>
          <w:szCs w:val="23"/>
        </w:rPr>
        <w:t>条第７項に規定する要介護認定において３以上の要介護状態区分の認定を受けている者を含む世帯</w:t>
      </w:r>
    </w:p>
    <w:p w:rsidR="0078526C" w:rsidRDefault="0078526C" w:rsidP="0078526C">
      <w:pPr>
        <w:pStyle w:val="Default"/>
        <w:rPr>
          <w:sz w:val="23"/>
          <w:szCs w:val="23"/>
        </w:rPr>
      </w:pPr>
      <w:r>
        <w:rPr>
          <w:sz w:val="23"/>
          <w:szCs w:val="23"/>
        </w:rPr>
        <w:t>(3)</w:t>
      </w:r>
      <w:r>
        <w:rPr>
          <w:rFonts w:hint="eastAsia"/>
          <w:sz w:val="23"/>
          <w:szCs w:val="23"/>
        </w:rPr>
        <w:t>身体障害者福祉法（昭和</w:t>
      </w:r>
      <w:r>
        <w:rPr>
          <w:sz w:val="23"/>
          <w:szCs w:val="23"/>
        </w:rPr>
        <w:t>24</w:t>
      </w:r>
      <w:r>
        <w:rPr>
          <w:rFonts w:hint="eastAsia"/>
          <w:sz w:val="23"/>
          <w:szCs w:val="23"/>
        </w:rPr>
        <w:t>年法律第</w:t>
      </w:r>
      <w:r>
        <w:rPr>
          <w:sz w:val="23"/>
          <w:szCs w:val="23"/>
        </w:rPr>
        <w:t>283</w:t>
      </w:r>
      <w:r>
        <w:rPr>
          <w:rFonts w:hint="eastAsia"/>
          <w:sz w:val="23"/>
          <w:szCs w:val="23"/>
        </w:rPr>
        <w:t>号）第</w:t>
      </w:r>
      <w:r>
        <w:rPr>
          <w:sz w:val="23"/>
          <w:szCs w:val="23"/>
        </w:rPr>
        <w:t>15</w:t>
      </w:r>
      <w:r>
        <w:rPr>
          <w:rFonts w:hint="eastAsia"/>
          <w:sz w:val="23"/>
          <w:szCs w:val="23"/>
        </w:rPr>
        <w:t>条第４項の規定により身体障害者手帳の交付を受け、その等級が１級又は２級に該当する者を含む世帯</w:t>
      </w:r>
    </w:p>
    <w:p w:rsidR="0078526C" w:rsidRDefault="0078526C" w:rsidP="0078526C">
      <w:pPr>
        <w:pStyle w:val="Default"/>
        <w:rPr>
          <w:sz w:val="23"/>
          <w:szCs w:val="23"/>
        </w:rPr>
      </w:pPr>
      <w:r>
        <w:rPr>
          <w:sz w:val="23"/>
          <w:szCs w:val="23"/>
        </w:rPr>
        <w:t>(4)</w:t>
      </w:r>
      <w:r>
        <w:rPr>
          <w:rFonts w:hint="eastAsia"/>
          <w:sz w:val="23"/>
          <w:szCs w:val="23"/>
        </w:rPr>
        <w:t>療育手帳制度要綱（昭和</w:t>
      </w:r>
      <w:r>
        <w:rPr>
          <w:sz w:val="23"/>
          <w:szCs w:val="23"/>
        </w:rPr>
        <w:t>48</w:t>
      </w:r>
      <w:r>
        <w:rPr>
          <w:rFonts w:hint="eastAsia"/>
          <w:sz w:val="23"/>
          <w:szCs w:val="23"/>
        </w:rPr>
        <w:t>年厚生省発児第</w:t>
      </w:r>
      <w:r>
        <w:rPr>
          <w:sz w:val="23"/>
          <w:szCs w:val="23"/>
        </w:rPr>
        <w:t>156</w:t>
      </w:r>
      <w:r>
        <w:rPr>
          <w:rFonts w:hint="eastAsia"/>
          <w:sz w:val="23"/>
          <w:szCs w:val="23"/>
        </w:rPr>
        <w:t>号）の規定により療育手帳の交付を受け、その判定がＡである者を含む世帯</w:t>
      </w:r>
    </w:p>
    <w:p w:rsidR="0078526C" w:rsidRDefault="0078526C" w:rsidP="0078526C">
      <w:pPr>
        <w:pStyle w:val="Default"/>
        <w:rPr>
          <w:sz w:val="23"/>
          <w:szCs w:val="23"/>
        </w:rPr>
      </w:pPr>
      <w:r>
        <w:rPr>
          <w:sz w:val="23"/>
          <w:szCs w:val="23"/>
        </w:rPr>
        <w:t>(5)</w:t>
      </w:r>
      <w:r>
        <w:rPr>
          <w:rFonts w:hint="eastAsia"/>
          <w:sz w:val="23"/>
          <w:szCs w:val="23"/>
        </w:rPr>
        <w:t>精神保健及び精神障害者福祉に関する法律（昭和</w:t>
      </w:r>
      <w:r>
        <w:rPr>
          <w:sz w:val="23"/>
          <w:szCs w:val="23"/>
        </w:rPr>
        <w:t>25</w:t>
      </w:r>
      <w:r>
        <w:rPr>
          <w:rFonts w:hint="eastAsia"/>
          <w:sz w:val="23"/>
          <w:szCs w:val="23"/>
        </w:rPr>
        <w:t>年法律第</w:t>
      </w:r>
      <w:r>
        <w:rPr>
          <w:sz w:val="23"/>
          <w:szCs w:val="23"/>
        </w:rPr>
        <w:t>123</w:t>
      </w:r>
      <w:r>
        <w:rPr>
          <w:rFonts w:hint="eastAsia"/>
          <w:sz w:val="23"/>
          <w:szCs w:val="23"/>
        </w:rPr>
        <w:t>号）第</w:t>
      </w:r>
      <w:r>
        <w:rPr>
          <w:sz w:val="23"/>
          <w:szCs w:val="23"/>
        </w:rPr>
        <w:t>45</w:t>
      </w:r>
      <w:r>
        <w:rPr>
          <w:rFonts w:hint="eastAsia"/>
          <w:sz w:val="23"/>
          <w:szCs w:val="23"/>
        </w:rPr>
        <w:t>条第２項の規定により精神障害者保健福祉手帳の交付を受け、その等級が１級の者を含む世帯</w:t>
      </w:r>
    </w:p>
    <w:p w:rsidR="0078526C" w:rsidRDefault="0078526C" w:rsidP="0078526C">
      <w:pPr>
        <w:pStyle w:val="Default"/>
        <w:rPr>
          <w:sz w:val="23"/>
          <w:szCs w:val="23"/>
        </w:rPr>
      </w:pPr>
      <w:r>
        <w:rPr>
          <w:rFonts w:hint="eastAsia"/>
          <w:sz w:val="23"/>
          <w:szCs w:val="23"/>
        </w:rPr>
        <w:t>（対象家具類）</w:t>
      </w:r>
    </w:p>
    <w:p w:rsidR="0078526C" w:rsidRDefault="0078526C" w:rsidP="0078526C">
      <w:pPr>
        <w:pStyle w:val="Default"/>
        <w:rPr>
          <w:sz w:val="23"/>
          <w:szCs w:val="23"/>
        </w:rPr>
      </w:pPr>
      <w:r>
        <w:rPr>
          <w:rFonts w:hint="eastAsia"/>
          <w:sz w:val="23"/>
          <w:szCs w:val="23"/>
        </w:rPr>
        <w:t>第４条事業の対象となる家具類は、洋服ダンス、和ダンス、整理ダンス及び食器棚並びにタンスに類するもの（以下「家具類」という。）とし、１世帯につき３点までとする。</w:t>
      </w:r>
    </w:p>
    <w:p w:rsidR="0078526C" w:rsidRDefault="0078526C" w:rsidP="0078526C">
      <w:pPr>
        <w:pStyle w:val="Default"/>
        <w:rPr>
          <w:sz w:val="23"/>
          <w:szCs w:val="23"/>
        </w:rPr>
      </w:pPr>
      <w:r>
        <w:rPr>
          <w:rFonts w:hint="eastAsia"/>
          <w:sz w:val="23"/>
          <w:szCs w:val="23"/>
        </w:rPr>
        <w:t>（費用負担等）</w:t>
      </w:r>
    </w:p>
    <w:p w:rsidR="0078526C" w:rsidRDefault="0078526C" w:rsidP="0078526C">
      <w:pPr>
        <w:pStyle w:val="Default"/>
        <w:rPr>
          <w:sz w:val="23"/>
          <w:szCs w:val="23"/>
        </w:rPr>
      </w:pPr>
      <w:r>
        <w:rPr>
          <w:rFonts w:hint="eastAsia"/>
          <w:sz w:val="23"/>
          <w:szCs w:val="23"/>
        </w:rPr>
        <w:t>第５条事業に必要な費用は、市が負担する。</w:t>
      </w:r>
    </w:p>
    <w:p w:rsidR="0078526C" w:rsidRDefault="0078526C" w:rsidP="0078526C">
      <w:pPr>
        <w:pStyle w:val="Default"/>
        <w:rPr>
          <w:sz w:val="23"/>
          <w:szCs w:val="23"/>
        </w:rPr>
      </w:pPr>
      <w:r>
        <w:rPr>
          <w:rFonts w:hint="eastAsia"/>
          <w:sz w:val="23"/>
          <w:szCs w:val="23"/>
        </w:rPr>
        <w:t>２事業は、予算の範囲内において行うものとする。</w:t>
      </w:r>
    </w:p>
    <w:p w:rsidR="0078526C" w:rsidRDefault="0078526C" w:rsidP="0078526C">
      <w:pPr>
        <w:pStyle w:val="Default"/>
        <w:rPr>
          <w:sz w:val="23"/>
          <w:szCs w:val="23"/>
        </w:rPr>
      </w:pPr>
      <w:r>
        <w:rPr>
          <w:rFonts w:hint="eastAsia"/>
          <w:sz w:val="23"/>
          <w:szCs w:val="23"/>
        </w:rPr>
        <w:t>（取付作業の委託）</w:t>
      </w:r>
    </w:p>
    <w:p w:rsidR="0078526C" w:rsidRDefault="0078526C" w:rsidP="0078526C">
      <w:pPr>
        <w:pStyle w:val="Default"/>
        <w:rPr>
          <w:sz w:val="23"/>
          <w:szCs w:val="23"/>
        </w:rPr>
      </w:pPr>
      <w:r>
        <w:rPr>
          <w:rFonts w:hint="eastAsia"/>
          <w:sz w:val="23"/>
          <w:szCs w:val="23"/>
        </w:rPr>
        <w:t>第６条転倒防止金具の取付作業は、市が委託した事業者（以下「委託事業者」という。）が行うものとする。</w:t>
      </w:r>
    </w:p>
    <w:p w:rsidR="0078526C" w:rsidRDefault="0078526C" w:rsidP="0078526C">
      <w:pPr>
        <w:pStyle w:val="Default"/>
        <w:rPr>
          <w:sz w:val="23"/>
          <w:szCs w:val="23"/>
        </w:rPr>
      </w:pPr>
      <w:r>
        <w:rPr>
          <w:rFonts w:hint="eastAsia"/>
          <w:sz w:val="23"/>
          <w:szCs w:val="23"/>
        </w:rPr>
        <w:t>（事業の申請等）</w:t>
      </w:r>
    </w:p>
    <w:p w:rsidR="0078526C" w:rsidRDefault="0078526C" w:rsidP="0078526C">
      <w:pPr>
        <w:pStyle w:val="Default"/>
        <w:rPr>
          <w:sz w:val="23"/>
          <w:szCs w:val="23"/>
        </w:rPr>
      </w:pPr>
      <w:r>
        <w:rPr>
          <w:rFonts w:hint="eastAsia"/>
          <w:sz w:val="23"/>
          <w:szCs w:val="23"/>
        </w:rPr>
        <w:t>第７条事業を受けようとする者は、いなべ市家具類転倒防止対策事業申請書（様式第１号）を市長に提出するものとする。</w:t>
      </w:r>
    </w:p>
    <w:p w:rsidR="0078526C" w:rsidRDefault="0078526C" w:rsidP="0078526C">
      <w:pPr>
        <w:pStyle w:val="Default"/>
        <w:rPr>
          <w:sz w:val="23"/>
          <w:szCs w:val="23"/>
        </w:rPr>
      </w:pPr>
      <w:r>
        <w:rPr>
          <w:rFonts w:hint="eastAsia"/>
          <w:sz w:val="23"/>
          <w:szCs w:val="23"/>
        </w:rPr>
        <w:t>２市長は、前項の申請があった場合は、その内容を審査し、その適否を決定し、いなべ市家具類転倒防止対策事業適否決定通知書（様式第２号）により申請者に通知するものとする。</w:t>
      </w:r>
    </w:p>
    <w:p w:rsidR="0078526C" w:rsidRDefault="0078526C" w:rsidP="0078526C">
      <w:pPr>
        <w:pStyle w:val="Default"/>
        <w:pageBreakBefore/>
        <w:rPr>
          <w:sz w:val="23"/>
          <w:szCs w:val="23"/>
        </w:rPr>
      </w:pPr>
      <w:r>
        <w:rPr>
          <w:rFonts w:hint="eastAsia"/>
          <w:sz w:val="23"/>
          <w:szCs w:val="23"/>
        </w:rPr>
        <w:lastRenderedPageBreak/>
        <w:t>（事業の利用回数）</w:t>
      </w:r>
    </w:p>
    <w:p w:rsidR="0078526C" w:rsidRDefault="0078526C" w:rsidP="0078526C">
      <w:pPr>
        <w:pStyle w:val="Default"/>
        <w:rPr>
          <w:sz w:val="23"/>
          <w:szCs w:val="23"/>
        </w:rPr>
      </w:pPr>
      <w:r>
        <w:rPr>
          <w:rFonts w:hint="eastAsia"/>
          <w:sz w:val="23"/>
          <w:szCs w:val="23"/>
        </w:rPr>
        <w:t>第８条事業を利用できる回数は、１世帯につき１回限りとする。</w:t>
      </w:r>
    </w:p>
    <w:p w:rsidR="0078526C" w:rsidRDefault="0078526C" w:rsidP="0078526C">
      <w:pPr>
        <w:pStyle w:val="Default"/>
        <w:rPr>
          <w:sz w:val="23"/>
          <w:szCs w:val="23"/>
        </w:rPr>
      </w:pPr>
      <w:r>
        <w:rPr>
          <w:rFonts w:hint="eastAsia"/>
          <w:sz w:val="23"/>
          <w:szCs w:val="23"/>
        </w:rPr>
        <w:t>（免責）</w:t>
      </w:r>
    </w:p>
    <w:p w:rsidR="0078526C" w:rsidRDefault="0078526C" w:rsidP="0078526C">
      <w:pPr>
        <w:pStyle w:val="Default"/>
        <w:rPr>
          <w:sz w:val="23"/>
          <w:szCs w:val="23"/>
        </w:rPr>
      </w:pPr>
      <w:r>
        <w:rPr>
          <w:rFonts w:hint="eastAsia"/>
          <w:sz w:val="23"/>
          <w:szCs w:val="23"/>
        </w:rPr>
        <w:t>第９条この要綱に基づき実施された事業により固定された家具類が転倒し被害が生じた場合又は転倒防止金具の取付けによって問題が生じた場合において、いなべ市及び委託事業者はその責を負わないものとする。</w:t>
      </w:r>
    </w:p>
    <w:p w:rsidR="0078526C" w:rsidRDefault="0078526C" w:rsidP="0078526C">
      <w:pPr>
        <w:pStyle w:val="Default"/>
        <w:rPr>
          <w:sz w:val="23"/>
          <w:szCs w:val="23"/>
        </w:rPr>
      </w:pPr>
      <w:r>
        <w:rPr>
          <w:rFonts w:hint="eastAsia"/>
          <w:sz w:val="23"/>
          <w:szCs w:val="23"/>
        </w:rPr>
        <w:t>（雑則）</w:t>
      </w:r>
    </w:p>
    <w:p w:rsidR="0078526C" w:rsidRDefault="0078526C" w:rsidP="0078526C">
      <w:pPr>
        <w:pStyle w:val="Default"/>
        <w:rPr>
          <w:sz w:val="23"/>
          <w:szCs w:val="23"/>
        </w:rPr>
      </w:pPr>
      <w:r>
        <w:rPr>
          <w:rFonts w:hint="eastAsia"/>
          <w:sz w:val="23"/>
          <w:szCs w:val="23"/>
        </w:rPr>
        <w:t>第</w:t>
      </w:r>
      <w:r>
        <w:rPr>
          <w:sz w:val="23"/>
          <w:szCs w:val="23"/>
        </w:rPr>
        <w:t>10</w:t>
      </w:r>
      <w:r>
        <w:rPr>
          <w:rFonts w:hint="eastAsia"/>
          <w:sz w:val="23"/>
          <w:szCs w:val="23"/>
        </w:rPr>
        <w:t>条この要綱に定めるもののほか、必要な事項は、別に定める。</w:t>
      </w:r>
    </w:p>
    <w:p w:rsidR="0078526C" w:rsidRDefault="0078526C" w:rsidP="0078526C">
      <w:pPr>
        <w:pStyle w:val="Default"/>
        <w:rPr>
          <w:sz w:val="23"/>
          <w:szCs w:val="23"/>
        </w:rPr>
      </w:pPr>
      <w:r>
        <w:rPr>
          <w:rFonts w:hint="eastAsia"/>
          <w:sz w:val="23"/>
          <w:szCs w:val="23"/>
        </w:rPr>
        <w:t>附則</w:t>
      </w:r>
    </w:p>
    <w:p w:rsidR="0078526C" w:rsidRDefault="0078526C" w:rsidP="0078526C">
      <w:pPr>
        <w:pStyle w:val="Default"/>
        <w:rPr>
          <w:sz w:val="23"/>
          <w:szCs w:val="23"/>
        </w:rPr>
      </w:pPr>
      <w:r>
        <w:rPr>
          <w:rFonts w:hint="eastAsia"/>
          <w:sz w:val="23"/>
          <w:szCs w:val="23"/>
        </w:rPr>
        <w:t>この要綱は、平成</w:t>
      </w:r>
      <w:r>
        <w:rPr>
          <w:sz w:val="23"/>
          <w:szCs w:val="23"/>
        </w:rPr>
        <w:t>30</w:t>
      </w:r>
      <w:r>
        <w:rPr>
          <w:rFonts w:hint="eastAsia"/>
          <w:sz w:val="23"/>
          <w:szCs w:val="23"/>
        </w:rPr>
        <w:t>年８月１日から施行する。</w:t>
      </w:r>
      <w:bookmarkStart w:id="0" w:name="_GoBack"/>
      <w:bookmarkEnd w:id="0"/>
    </w:p>
    <w:sectPr w:rsidR="0078526C" w:rsidSect="0078526C">
      <w:pgSz w:w="11906" w:h="16838"/>
      <w:pgMar w:top="1588"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6C"/>
    <w:rsid w:val="000707E3"/>
    <w:rsid w:val="00785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F7B860-6DC7-408A-9F99-65BDD166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526C"/>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7852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52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菜月</dc:creator>
  <cp:keywords/>
  <dc:description/>
  <cp:lastModifiedBy>太田 菜月</cp:lastModifiedBy>
  <cp:revision>1</cp:revision>
  <cp:lastPrinted>2018-09-21T00:39:00Z</cp:lastPrinted>
  <dcterms:created xsi:type="dcterms:W3CDTF">2018-09-21T00:34:00Z</dcterms:created>
  <dcterms:modified xsi:type="dcterms:W3CDTF">2018-09-21T00:40:00Z</dcterms:modified>
</cp:coreProperties>
</file>