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令和４年度いなべ市健全化判断比率</w:t>
      </w: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81"/>
        <w:gridCol w:w="2579"/>
        <w:gridCol w:w="2834"/>
      </w:tblGrid>
      <w:tr>
        <w:trPr>
          <w:trHeight w:val="737" w:hRule="atLeast"/>
        </w:trPr>
        <w:tc>
          <w:tcPr>
            <w:tcW w:w="31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38" w:type="dxa"/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29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早期健全化基準</w:t>
            </w:r>
          </w:p>
        </w:tc>
      </w:tr>
      <w:tr>
        <w:trPr>
          <w:trHeight w:val="737" w:hRule="atLeast"/>
        </w:trPr>
        <w:tc>
          <w:tcPr>
            <w:tcW w:w="31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実質赤字比率</w:t>
            </w:r>
          </w:p>
        </w:tc>
        <w:tc>
          <w:tcPr>
            <w:tcW w:w="263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―　　％　</w:t>
            </w:r>
          </w:p>
        </w:tc>
        <w:tc>
          <w:tcPr>
            <w:tcW w:w="29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１２．８４　％　</w:t>
            </w:r>
          </w:p>
        </w:tc>
      </w:tr>
      <w:tr>
        <w:trPr>
          <w:trHeight w:val="737" w:hRule="atLeast"/>
        </w:trPr>
        <w:tc>
          <w:tcPr>
            <w:tcW w:w="31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連結実質赤字比率</w:t>
            </w:r>
          </w:p>
        </w:tc>
        <w:tc>
          <w:tcPr>
            <w:tcW w:w="263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―　　％　</w:t>
            </w:r>
          </w:p>
        </w:tc>
        <w:tc>
          <w:tcPr>
            <w:tcW w:w="29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１７．８４　％　</w:t>
            </w:r>
          </w:p>
        </w:tc>
      </w:tr>
      <w:tr>
        <w:trPr>
          <w:trHeight w:val="737" w:hRule="atLeast"/>
        </w:trPr>
        <w:tc>
          <w:tcPr>
            <w:tcW w:w="31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実質公債費比率</w:t>
            </w:r>
          </w:p>
        </w:tc>
        <w:tc>
          <w:tcPr>
            <w:tcW w:w="263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９．０　％　</w:t>
            </w:r>
          </w:p>
        </w:tc>
        <w:tc>
          <w:tcPr>
            <w:tcW w:w="29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２５．００　％　</w:t>
            </w:r>
          </w:p>
        </w:tc>
      </w:tr>
      <w:tr>
        <w:trPr>
          <w:trHeight w:val="737" w:hRule="atLeast"/>
        </w:trPr>
        <w:tc>
          <w:tcPr>
            <w:tcW w:w="31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将来負担比率</w:t>
            </w:r>
          </w:p>
        </w:tc>
        <w:tc>
          <w:tcPr>
            <w:tcW w:w="2638" w:type="dxa"/>
            <w:vAlign w:val="center"/>
          </w:tcPr>
          <w:p>
            <w:pPr>
              <w:pStyle w:val="0"/>
              <w:wordWrap w:val="0"/>
              <w:ind w:right="28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２．３　％</w:t>
            </w:r>
          </w:p>
        </w:tc>
        <w:tc>
          <w:tcPr>
            <w:tcW w:w="29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３５０．００　％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令和４年度いなべ市水道事業会計資金不足比率</w:t>
      </w: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11"/>
        <w:gridCol w:w="2841"/>
        <w:gridCol w:w="2842"/>
      </w:tblGrid>
      <w:tr>
        <w:trPr>
          <w:trHeight w:val="737" w:hRule="atLeast"/>
        </w:trPr>
        <w:tc>
          <w:tcPr>
            <w:tcW w:w="3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経営健全化基準</w:t>
            </w:r>
          </w:p>
        </w:tc>
      </w:tr>
      <w:tr>
        <w:trPr>
          <w:trHeight w:val="737" w:hRule="atLeast"/>
        </w:trPr>
        <w:tc>
          <w:tcPr>
            <w:tcW w:w="30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資金不足比率</w:t>
            </w:r>
          </w:p>
        </w:tc>
        <w:tc>
          <w:tcPr>
            <w:tcW w:w="308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―　　％　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２０．０　％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令和４年度いなべ市下水道事業会計資金不足比率</w:t>
      </w:r>
    </w:p>
    <w:p>
      <w:pPr>
        <w:pStyle w:val="0"/>
        <w:rPr>
          <w:rFonts w:hint="default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11"/>
        <w:gridCol w:w="2841"/>
        <w:gridCol w:w="2842"/>
      </w:tblGrid>
      <w:tr>
        <w:trPr>
          <w:trHeight w:val="737" w:hRule="atLeast"/>
        </w:trPr>
        <w:tc>
          <w:tcPr>
            <w:tcW w:w="30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89" w:type="dxa"/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経営健全化基準</w:t>
            </w:r>
          </w:p>
        </w:tc>
      </w:tr>
      <w:tr>
        <w:trPr>
          <w:trHeight w:val="737" w:hRule="atLeast"/>
        </w:trPr>
        <w:tc>
          <w:tcPr>
            <w:tcW w:w="308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資金不足比率</w:t>
            </w:r>
          </w:p>
        </w:tc>
        <w:tc>
          <w:tcPr>
            <w:tcW w:w="308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―　　％　</w:t>
            </w:r>
          </w:p>
        </w:tc>
        <w:tc>
          <w:tcPr>
            <w:tcW w:w="309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２０．０　％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460503A"/>
    <w:lvl w:ilvl="0" w:tplc="BFBAE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2</Pages>
  <Words>0</Words>
  <Characters>185</Characters>
  <Application>JUST Note</Application>
  <Lines>38</Lines>
  <Paragraphs>27</Paragraphs>
  <CharactersWithSpaces>212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平成１９年度いなべ市健全化判断比率</dc:title>
  <dc:creator>廣瀬 勇介</dc:creator>
  <cp:lastModifiedBy>白木 瑞季</cp:lastModifiedBy>
  <cp:lastPrinted>2010-09-28T04:42:00Z</cp:lastPrinted>
  <dcterms:created xsi:type="dcterms:W3CDTF">2017-09-07T01:33:00Z</dcterms:created>
  <dcterms:modified xsi:type="dcterms:W3CDTF">2022-08-31T00:03:13Z</dcterms:modified>
  <cp:revision>11</cp:revision>
</cp:coreProperties>
</file>